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D8940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 xml:space="preserve">Regulamin konkursu pn.: </w:t>
      </w:r>
    </w:p>
    <w:p w14:paraId="43773916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>Nagroda Gospodarcza Marszałka Województwa Lubuskiego 2026</w:t>
      </w:r>
    </w:p>
    <w:p w14:paraId="4FD5DCDB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5A868B8F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 xml:space="preserve">Postanowienia ogólne </w:t>
      </w:r>
    </w:p>
    <w:p w14:paraId="76A4CA28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>§ 1.</w:t>
      </w:r>
    </w:p>
    <w:p w14:paraId="2AEC5F3D" w14:textId="77777777" w:rsidR="002E57D9" w:rsidRPr="00BE2612" w:rsidRDefault="002E57D9" w:rsidP="002E57D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Nagroda Gospodarcza Marszałka Województwa Lubuskiego 2026 (zwana dalej Nagrodą) przyznawana w Konkursie (zwanym dalej Konkursem), ma charakter honorowy.</w:t>
      </w:r>
    </w:p>
    <w:p w14:paraId="490E60A1" w14:textId="59381E02" w:rsidR="002E57D9" w:rsidRPr="00BE2612" w:rsidRDefault="002E57D9" w:rsidP="002E57D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Jej podstawową formą jest tytuł laureata oraz okolicznościowa statuetka, z zastrzeżeniem postanowień § 9 Regulaminu.</w:t>
      </w:r>
    </w:p>
    <w:p w14:paraId="479DE68A" w14:textId="77777777" w:rsidR="002E57D9" w:rsidRPr="00BE2612" w:rsidRDefault="002E57D9" w:rsidP="002E57D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Patronat nad Konkursem sprawuje Marszałek Województwa Lubuskiego. </w:t>
      </w:r>
    </w:p>
    <w:p w14:paraId="0FA2251C" w14:textId="77777777" w:rsidR="002E57D9" w:rsidRPr="00BE2612" w:rsidRDefault="002E57D9" w:rsidP="002E57D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Celem konkursu jest promocja gospodarcza województwa lubuskiego poprzez nagrodzenie i wyróżnienie innowacyjnych firm, produktów, technologii i usług, co pozwoli na zwiększenie ich rozpoznawalności i konkurencyjności na rynku. </w:t>
      </w:r>
    </w:p>
    <w:p w14:paraId="5A766901" w14:textId="77777777" w:rsidR="002E57D9" w:rsidRPr="00BE2612" w:rsidRDefault="002E57D9" w:rsidP="002E57D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BE2612">
        <w:rPr>
          <w:rFonts w:ascii="Arial" w:eastAsia="Calibri" w:hAnsi="Arial" w:cs="Arial"/>
        </w:rPr>
        <w:t xml:space="preserve">Udział w Konkursie jest bezpłatny. </w:t>
      </w:r>
    </w:p>
    <w:p w14:paraId="0BA7304C" w14:textId="77777777" w:rsidR="002E57D9" w:rsidRPr="00BE2612" w:rsidRDefault="002E57D9" w:rsidP="002E57D9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7F47A6D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 xml:space="preserve">Organizatorzy Konkursu </w:t>
      </w:r>
    </w:p>
    <w:p w14:paraId="69095E85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>§ 2.</w:t>
      </w:r>
    </w:p>
    <w:p w14:paraId="277BF3A1" w14:textId="77777777" w:rsidR="002E57D9" w:rsidRPr="00BE2612" w:rsidRDefault="002E57D9" w:rsidP="002E57D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E2612">
        <w:rPr>
          <w:rFonts w:ascii="Arial" w:hAnsi="Arial" w:cs="Arial"/>
          <w:bCs/>
          <w:sz w:val="24"/>
          <w:szCs w:val="24"/>
        </w:rPr>
        <w:t xml:space="preserve">Organizatorem Konkursu jest Województwo Lubuskie - Urząd Marszałkowski Województwa Lubuskiego w Zielonej Górze (zwany dalej Organizatorem). </w:t>
      </w:r>
    </w:p>
    <w:p w14:paraId="593E1CC3" w14:textId="6C4C40FE" w:rsidR="002E57D9" w:rsidRPr="00BE2612" w:rsidRDefault="002E57D9" w:rsidP="002E57D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E2612">
        <w:rPr>
          <w:rFonts w:ascii="Arial" w:eastAsia="Calibri" w:hAnsi="Arial" w:cs="Arial"/>
          <w:sz w:val="24"/>
          <w:szCs w:val="24"/>
        </w:rPr>
        <w:t>Za obsługę organizacyjną Konkurs</w:t>
      </w:r>
      <w:r w:rsidR="006E4E34">
        <w:rPr>
          <w:rFonts w:ascii="Arial" w:eastAsia="Calibri" w:hAnsi="Arial" w:cs="Arial"/>
          <w:sz w:val="24"/>
          <w:szCs w:val="24"/>
        </w:rPr>
        <w:t>u</w:t>
      </w:r>
      <w:r w:rsidRPr="00BE2612">
        <w:rPr>
          <w:rFonts w:ascii="Arial" w:eastAsia="Calibri" w:hAnsi="Arial" w:cs="Arial"/>
          <w:sz w:val="24"/>
          <w:szCs w:val="24"/>
        </w:rPr>
        <w:t xml:space="preserve"> odpowiada Departament Gospodarki </w:t>
      </w:r>
      <w:r w:rsidR="006E4E34">
        <w:rPr>
          <w:rFonts w:ascii="Arial" w:eastAsia="Calibri" w:hAnsi="Arial" w:cs="Arial"/>
          <w:sz w:val="24"/>
          <w:szCs w:val="24"/>
        </w:rPr>
        <w:br/>
      </w:r>
      <w:r w:rsidRPr="00BE2612">
        <w:rPr>
          <w:rFonts w:ascii="Arial" w:eastAsia="Calibri" w:hAnsi="Arial" w:cs="Arial"/>
          <w:sz w:val="24"/>
          <w:szCs w:val="24"/>
        </w:rPr>
        <w:t xml:space="preserve">i Rozwoju Urzędu Marszałkowskiego Województwa Lubuskiego </w:t>
      </w:r>
      <w:r w:rsidRPr="00BE2612">
        <w:rPr>
          <w:rFonts w:ascii="Arial" w:hAnsi="Arial" w:cs="Arial"/>
          <w:bCs/>
          <w:sz w:val="24"/>
          <w:szCs w:val="24"/>
        </w:rPr>
        <w:t>w Zielonej Górze</w:t>
      </w:r>
      <w:r w:rsidRPr="00BE2612">
        <w:rPr>
          <w:rFonts w:ascii="Arial" w:eastAsia="Calibri" w:hAnsi="Arial" w:cs="Arial"/>
          <w:sz w:val="24"/>
          <w:szCs w:val="24"/>
        </w:rPr>
        <w:t xml:space="preserve">. </w:t>
      </w:r>
    </w:p>
    <w:p w14:paraId="3EE2444D" w14:textId="77777777" w:rsidR="002E57D9" w:rsidRPr="00BE2612" w:rsidRDefault="002E57D9" w:rsidP="002E57D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E2612">
        <w:rPr>
          <w:rFonts w:ascii="Arial" w:eastAsia="Calibri" w:hAnsi="Arial" w:cs="Arial"/>
          <w:sz w:val="24"/>
          <w:szCs w:val="24"/>
        </w:rPr>
        <w:t xml:space="preserve">Sekretariat Konkursu mieści się w budynku Urzędu Marszałkowskiego Województwa Lubuskiego </w:t>
      </w:r>
      <w:r w:rsidRPr="00BE2612">
        <w:rPr>
          <w:rFonts w:ascii="Arial" w:hAnsi="Arial" w:cs="Arial"/>
          <w:bCs/>
          <w:sz w:val="24"/>
          <w:szCs w:val="24"/>
        </w:rPr>
        <w:t>w Zielonej Górze</w:t>
      </w:r>
      <w:r w:rsidRPr="00BE2612">
        <w:rPr>
          <w:rFonts w:ascii="Arial" w:eastAsia="Calibri" w:hAnsi="Arial" w:cs="Arial"/>
          <w:sz w:val="24"/>
          <w:szCs w:val="24"/>
        </w:rPr>
        <w:t xml:space="preserve">, przy ul. Podgórnej 7, pok. nr 30, </w:t>
      </w:r>
      <w:r w:rsidRPr="00BE2612">
        <w:rPr>
          <w:rFonts w:ascii="Arial" w:eastAsia="Calibri" w:hAnsi="Arial" w:cs="Arial"/>
          <w:sz w:val="24"/>
          <w:szCs w:val="24"/>
        </w:rPr>
        <w:br/>
        <w:t xml:space="preserve">65-043 Zielona Góra, tel. 68 45 65 531, 68 45 65 198, e-mail: </w:t>
      </w:r>
      <w:r w:rsidRPr="00BE2612">
        <w:rPr>
          <w:rStyle w:val="Hipercze"/>
          <w:rFonts w:ascii="Arial" w:hAnsi="Arial" w:cs="Arial"/>
          <w:color w:val="auto"/>
          <w:sz w:val="24"/>
          <w:szCs w:val="24"/>
          <w:u w:val="none"/>
        </w:rPr>
        <w:t>sekretariat.dgr@lubuskie.pl</w:t>
      </w:r>
      <w:r w:rsidRPr="00BE2612">
        <w:rPr>
          <w:rFonts w:ascii="Arial" w:hAnsi="Arial" w:cs="Arial"/>
          <w:sz w:val="24"/>
          <w:szCs w:val="24"/>
        </w:rPr>
        <w:t xml:space="preserve">. </w:t>
      </w:r>
    </w:p>
    <w:p w14:paraId="09630130" w14:textId="77777777" w:rsidR="002E57D9" w:rsidRPr="00BE2612" w:rsidRDefault="002E57D9" w:rsidP="002E57D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E2612">
        <w:rPr>
          <w:rFonts w:ascii="Arial" w:eastAsia="Calibri" w:hAnsi="Arial" w:cs="Arial"/>
          <w:bCs/>
          <w:sz w:val="24"/>
          <w:szCs w:val="24"/>
        </w:rPr>
        <w:t>Organizator odpowiada za realizację Konkursu i jest zobowiązany do:</w:t>
      </w:r>
    </w:p>
    <w:p w14:paraId="36313F4B" w14:textId="77777777" w:rsidR="002E57D9" w:rsidRPr="00BE2612" w:rsidRDefault="002E57D9" w:rsidP="002E57D9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Arial" w:eastAsia="Calibri" w:hAnsi="Arial" w:cs="Arial"/>
          <w:bCs/>
        </w:rPr>
      </w:pPr>
      <w:r w:rsidRPr="00BE2612">
        <w:rPr>
          <w:rFonts w:ascii="Arial" w:eastAsia="Calibri" w:hAnsi="Arial" w:cs="Arial"/>
          <w:bCs/>
        </w:rPr>
        <w:t>poniesienia kosztów zorganizowania i przeprowadzenia Konkursu,</w:t>
      </w:r>
    </w:p>
    <w:p w14:paraId="1A55E435" w14:textId="77777777" w:rsidR="002E57D9" w:rsidRPr="00BE2612" w:rsidRDefault="002E57D9" w:rsidP="002E57D9">
      <w:pPr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BE2612">
        <w:rPr>
          <w:rFonts w:ascii="Arial" w:eastAsia="Calibri" w:hAnsi="Arial" w:cs="Arial"/>
          <w:bCs/>
          <w:sz w:val="24"/>
          <w:szCs w:val="24"/>
        </w:rPr>
        <w:t>przeprowadzenia Konkursu w sposób rzetelny i zgodny z zasadami określonymi w Regulaminie Konkursu,</w:t>
      </w:r>
    </w:p>
    <w:p w14:paraId="6C20956D" w14:textId="77777777" w:rsidR="002E57D9" w:rsidRPr="00BE2612" w:rsidRDefault="002E57D9" w:rsidP="002E57D9">
      <w:pPr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BE2612">
        <w:rPr>
          <w:rFonts w:ascii="Arial" w:eastAsia="Calibri" w:hAnsi="Arial" w:cs="Arial"/>
          <w:bCs/>
          <w:sz w:val="24"/>
          <w:szCs w:val="24"/>
        </w:rPr>
        <w:t>promowania Konkursu zgodnie z wewnętrznym planem promocji,</w:t>
      </w:r>
    </w:p>
    <w:p w14:paraId="39115E13" w14:textId="77777777" w:rsidR="002E57D9" w:rsidRPr="00BE2612" w:rsidRDefault="002E57D9" w:rsidP="002E57D9">
      <w:pPr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BE2612">
        <w:rPr>
          <w:rFonts w:ascii="Arial" w:eastAsia="Calibri" w:hAnsi="Arial" w:cs="Arial"/>
          <w:bCs/>
          <w:sz w:val="24"/>
          <w:szCs w:val="24"/>
        </w:rPr>
        <w:t>przekazania informacji o zwycięzcach Konkursu środkom masowego przekazu o zasięgu regionalnym,</w:t>
      </w:r>
    </w:p>
    <w:p w14:paraId="6A52D2E5" w14:textId="77777777" w:rsidR="002E57D9" w:rsidRPr="00BE2612" w:rsidRDefault="002E57D9" w:rsidP="002E57D9">
      <w:pPr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BE2612">
        <w:rPr>
          <w:rFonts w:ascii="Arial" w:eastAsia="Calibri" w:hAnsi="Arial" w:cs="Arial"/>
          <w:bCs/>
          <w:sz w:val="24"/>
          <w:szCs w:val="24"/>
        </w:rPr>
        <w:t>powołania Kapituły Konkursowej,</w:t>
      </w:r>
    </w:p>
    <w:p w14:paraId="06718CC9" w14:textId="77777777" w:rsidR="002E57D9" w:rsidRPr="00BE2612" w:rsidRDefault="002E57D9" w:rsidP="002E57D9">
      <w:pPr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BE2612">
        <w:rPr>
          <w:rFonts w:ascii="Arial" w:eastAsia="Calibri" w:hAnsi="Arial" w:cs="Arial"/>
          <w:bCs/>
          <w:sz w:val="24"/>
          <w:szCs w:val="24"/>
        </w:rPr>
        <w:t xml:space="preserve">poinformowania uczestników o kolejnych etapach Konkursu, </w:t>
      </w:r>
    </w:p>
    <w:p w14:paraId="4D32BC95" w14:textId="77777777" w:rsidR="002E57D9" w:rsidRPr="00BE2612" w:rsidRDefault="002E57D9" w:rsidP="002E57D9">
      <w:pPr>
        <w:numPr>
          <w:ilvl w:val="0"/>
          <w:numId w:val="11"/>
        </w:numPr>
        <w:spacing w:line="276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t xml:space="preserve">pokrycia kosztów zakupu nagród laureatom Konkursu. </w:t>
      </w:r>
    </w:p>
    <w:p w14:paraId="2E79777F" w14:textId="77777777" w:rsidR="002E57D9" w:rsidRPr="00BE2612" w:rsidRDefault="002E57D9" w:rsidP="002E57D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E2612">
        <w:rPr>
          <w:rFonts w:ascii="Arial" w:hAnsi="Arial" w:cs="Arial"/>
          <w:bCs/>
          <w:sz w:val="24"/>
          <w:szCs w:val="24"/>
        </w:rPr>
        <w:t xml:space="preserve">Organizator Konkursu zastrzega sobie prawo do współpracy ze </w:t>
      </w:r>
      <w:r w:rsidRPr="00BE2612">
        <w:rPr>
          <w:rFonts w:ascii="Arial" w:eastAsia="Calibri" w:hAnsi="Arial" w:cs="Arial"/>
          <w:sz w:val="24"/>
          <w:szCs w:val="24"/>
        </w:rPr>
        <w:t xml:space="preserve">Współorganizatorami </w:t>
      </w:r>
      <w:r w:rsidRPr="00BE2612">
        <w:rPr>
          <w:rFonts w:ascii="Arial" w:hAnsi="Arial" w:cs="Arial"/>
          <w:bCs/>
          <w:sz w:val="24"/>
          <w:szCs w:val="24"/>
        </w:rPr>
        <w:t xml:space="preserve">w realizacji Konkursu, w tym w szczególności w zakresie fundowania lub współfinansowania Nagród. </w:t>
      </w:r>
    </w:p>
    <w:p w14:paraId="04EA150A" w14:textId="19241C85" w:rsidR="002E57D9" w:rsidRPr="00BE2612" w:rsidRDefault="002E57D9" w:rsidP="002E57D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t xml:space="preserve">Szczegółowe zasady współpracy Organizatora ze </w:t>
      </w:r>
      <w:r w:rsidRPr="00BE2612">
        <w:rPr>
          <w:rFonts w:ascii="Arial" w:eastAsia="Calibri" w:hAnsi="Arial" w:cs="Arial"/>
          <w:sz w:val="24"/>
          <w:szCs w:val="24"/>
        </w:rPr>
        <w:t xml:space="preserve">Współorganizatorami </w:t>
      </w:r>
      <w:r w:rsidRPr="00BE2612">
        <w:rPr>
          <w:rFonts w:ascii="Arial" w:hAnsi="Arial" w:cs="Arial"/>
          <w:sz w:val="24"/>
          <w:szCs w:val="24"/>
        </w:rPr>
        <w:t>w tym ich rola, zakres odpowiedzialności oraz wkład w Konkurs, zostaną określone w</w:t>
      </w:r>
      <w:r w:rsidR="007601F8">
        <w:rPr>
          <w:rFonts w:ascii="Arial" w:hAnsi="Arial" w:cs="Arial"/>
          <w:sz w:val="24"/>
          <w:szCs w:val="24"/>
        </w:rPr>
        <w:t> </w:t>
      </w:r>
      <w:r w:rsidRPr="00BE2612">
        <w:rPr>
          <w:rFonts w:ascii="Arial" w:hAnsi="Arial" w:cs="Arial"/>
          <w:sz w:val="24"/>
          <w:szCs w:val="24"/>
        </w:rPr>
        <w:t>odrębnych umowach lub porozumieniach zawartych pomiędzy Organizatorem a</w:t>
      </w:r>
      <w:r w:rsidR="007601F8">
        <w:rPr>
          <w:rFonts w:ascii="Arial" w:hAnsi="Arial" w:cs="Arial"/>
          <w:sz w:val="24"/>
          <w:szCs w:val="24"/>
        </w:rPr>
        <w:t> </w:t>
      </w:r>
      <w:r w:rsidRPr="00BE2612">
        <w:rPr>
          <w:rFonts w:ascii="Arial" w:eastAsia="Calibri" w:hAnsi="Arial" w:cs="Arial"/>
          <w:sz w:val="24"/>
          <w:szCs w:val="24"/>
        </w:rPr>
        <w:t>Współorganizatorami</w:t>
      </w:r>
      <w:r w:rsidRPr="00BE2612">
        <w:rPr>
          <w:rFonts w:ascii="Arial" w:hAnsi="Arial" w:cs="Arial"/>
          <w:sz w:val="24"/>
          <w:szCs w:val="24"/>
        </w:rPr>
        <w:t xml:space="preserve">. Informacje o </w:t>
      </w:r>
      <w:r w:rsidRPr="00BE2612">
        <w:rPr>
          <w:rFonts w:ascii="Arial" w:eastAsia="Calibri" w:hAnsi="Arial" w:cs="Arial"/>
          <w:sz w:val="24"/>
          <w:szCs w:val="24"/>
        </w:rPr>
        <w:t xml:space="preserve">Współorganizatorach </w:t>
      </w:r>
      <w:r w:rsidRPr="00BE2612">
        <w:rPr>
          <w:rFonts w:ascii="Arial" w:hAnsi="Arial" w:cs="Arial"/>
          <w:sz w:val="24"/>
          <w:szCs w:val="24"/>
        </w:rPr>
        <w:t xml:space="preserve">Konkursu zostaną </w:t>
      </w:r>
      <w:r w:rsidRPr="00BE2612">
        <w:rPr>
          <w:rFonts w:ascii="Arial" w:hAnsi="Arial" w:cs="Arial"/>
          <w:sz w:val="24"/>
          <w:szCs w:val="24"/>
        </w:rPr>
        <w:lastRenderedPageBreak/>
        <w:t>opublikowane na stronie internetowej lub w innych materiałach informacyjnych związanych z Konkursem.</w:t>
      </w:r>
    </w:p>
    <w:p w14:paraId="2335C234" w14:textId="77777777" w:rsidR="002E57D9" w:rsidRPr="00BE2612" w:rsidRDefault="002E57D9" w:rsidP="002E57D9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t xml:space="preserve">Współpraca z </w:t>
      </w:r>
      <w:r w:rsidRPr="00BE2612">
        <w:rPr>
          <w:rFonts w:ascii="Arial" w:eastAsia="Calibri" w:hAnsi="Arial" w:cs="Arial"/>
          <w:sz w:val="24"/>
          <w:szCs w:val="24"/>
        </w:rPr>
        <w:t>Współorganizatorami</w:t>
      </w:r>
      <w:r w:rsidRPr="00BE2612">
        <w:rPr>
          <w:rFonts w:ascii="Arial" w:hAnsi="Arial" w:cs="Arial"/>
          <w:sz w:val="24"/>
          <w:szCs w:val="24"/>
        </w:rPr>
        <w:t xml:space="preserve"> nie wpływa na prawa i obowiązki Uczestników określone w niniejszym Regulaminie.</w:t>
      </w:r>
    </w:p>
    <w:p w14:paraId="606806C0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ind w:left="357" w:hanging="357"/>
        <w:rPr>
          <w:rFonts w:ascii="Arial" w:eastAsia="Calibri" w:hAnsi="Arial" w:cs="Arial"/>
          <w:sz w:val="24"/>
          <w:szCs w:val="24"/>
        </w:rPr>
      </w:pPr>
    </w:p>
    <w:p w14:paraId="11D7E6FE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ind w:left="357" w:hanging="357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BE2612">
        <w:rPr>
          <w:rFonts w:ascii="Arial" w:eastAsia="Calibri" w:hAnsi="Arial" w:cs="Arial"/>
          <w:b/>
          <w:bCs/>
          <w:sz w:val="24"/>
          <w:szCs w:val="24"/>
        </w:rPr>
        <w:t>Uczestnicy oraz kategorie Konkursu</w:t>
      </w:r>
    </w:p>
    <w:p w14:paraId="22C55FB0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>§ 3.</w:t>
      </w:r>
    </w:p>
    <w:p w14:paraId="08F4AC5F" w14:textId="77777777" w:rsidR="002E57D9" w:rsidRPr="00BE2612" w:rsidRDefault="002E57D9" w:rsidP="002E57D9">
      <w:pPr>
        <w:pStyle w:val="NormalnyWeb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color w:val="auto"/>
        </w:rPr>
      </w:pPr>
      <w:r w:rsidRPr="00BE2612">
        <w:rPr>
          <w:rFonts w:ascii="Arial" w:hAnsi="Arial" w:cs="Arial"/>
          <w:color w:val="auto"/>
        </w:rPr>
        <w:t xml:space="preserve">W Konkursie uczestniczyć mogą przedsiębiorstwa o statusie mikro, małego, średniego i dużego przedsiębiorstwa, których siedziba znajduje się na terenie województwa lubuskiego. </w:t>
      </w:r>
      <w:r w:rsidRPr="00BE2612">
        <w:rPr>
          <w:rFonts w:ascii="Arial" w:hAnsi="Arial" w:cs="Arial"/>
        </w:rPr>
        <w:t>Przez siedzibę przedsiębiorstwa na terenie województwa lubuskiego rozumie się siedzibę ujawnioną w odpowiednim rejestrze przedsiębiorców albo w CEIDG na dzień złożenia zgłoszenia. Na potrzeby Konkursu kwalifikacja przedsiębiorcy do odpowiedniej kategorii następuje zgodnie z kryteriami wskazanymi w Formularzu zgłoszenia.</w:t>
      </w:r>
    </w:p>
    <w:p w14:paraId="2D856C4A" w14:textId="77777777" w:rsidR="002E57D9" w:rsidRPr="00BE2612" w:rsidRDefault="002E57D9" w:rsidP="002E57D9">
      <w:pPr>
        <w:pStyle w:val="NormalnyWeb"/>
        <w:numPr>
          <w:ilvl w:val="0"/>
          <w:numId w:val="4"/>
        </w:numPr>
        <w:spacing w:line="276" w:lineRule="auto"/>
        <w:ind w:left="284" w:hanging="284"/>
        <w:jc w:val="both"/>
        <w:rPr>
          <w:rFonts w:ascii="Arial" w:hAnsi="Arial" w:cs="Arial"/>
          <w:color w:val="auto"/>
        </w:rPr>
      </w:pPr>
      <w:r w:rsidRPr="00BE2612">
        <w:rPr>
          <w:rFonts w:ascii="Arial" w:hAnsi="Arial" w:cs="Arial"/>
          <w:color w:val="auto"/>
        </w:rPr>
        <w:t xml:space="preserve">W Konkursie przewidziane są następujące kategorie:  </w:t>
      </w:r>
    </w:p>
    <w:p w14:paraId="72981A10" w14:textId="77777777" w:rsidR="002E57D9" w:rsidRPr="00BE2612" w:rsidRDefault="002E57D9" w:rsidP="002E57D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E2612">
        <w:rPr>
          <w:rFonts w:ascii="Arial" w:hAnsi="Arial" w:cs="Arial"/>
          <w:i/>
          <w:iCs/>
        </w:rPr>
        <w:t>Innowacyjne Mikro Przedsiębiorstwo</w:t>
      </w:r>
      <w:r>
        <w:rPr>
          <w:rFonts w:ascii="Arial" w:hAnsi="Arial" w:cs="Arial"/>
        </w:rPr>
        <w:t>,</w:t>
      </w:r>
    </w:p>
    <w:p w14:paraId="502CC715" w14:textId="77777777" w:rsidR="002E57D9" w:rsidRPr="00BE2612" w:rsidRDefault="002E57D9" w:rsidP="002E57D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E2612">
        <w:rPr>
          <w:rFonts w:ascii="Arial" w:hAnsi="Arial" w:cs="Arial"/>
          <w:i/>
          <w:iCs/>
        </w:rPr>
        <w:t>Innowacyjne Małe Przedsiębiorstwo</w:t>
      </w:r>
      <w:r w:rsidRPr="00BE2612">
        <w:rPr>
          <w:rFonts w:ascii="Arial" w:hAnsi="Arial" w:cs="Arial"/>
        </w:rPr>
        <w:t>,</w:t>
      </w:r>
    </w:p>
    <w:p w14:paraId="60DE406D" w14:textId="77777777" w:rsidR="002E57D9" w:rsidRPr="00BE2612" w:rsidRDefault="002E57D9" w:rsidP="002E57D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E2612">
        <w:rPr>
          <w:rFonts w:ascii="Arial" w:hAnsi="Arial" w:cs="Arial"/>
          <w:i/>
          <w:iCs/>
        </w:rPr>
        <w:t>Innowacyjne Średnie Przedsiębiorstwo</w:t>
      </w:r>
      <w:r w:rsidRPr="00BE2612">
        <w:rPr>
          <w:rFonts w:ascii="Arial" w:hAnsi="Arial" w:cs="Arial"/>
        </w:rPr>
        <w:t xml:space="preserve">, </w:t>
      </w:r>
    </w:p>
    <w:p w14:paraId="495A8098" w14:textId="77777777" w:rsidR="002E57D9" w:rsidRPr="00BE2612" w:rsidRDefault="002E57D9" w:rsidP="002E57D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E2612">
        <w:rPr>
          <w:rFonts w:ascii="Arial" w:hAnsi="Arial" w:cs="Arial"/>
          <w:i/>
          <w:iCs/>
        </w:rPr>
        <w:t>Innowacyjne Duże Przedsiębiorstwo</w:t>
      </w:r>
      <w:r>
        <w:rPr>
          <w:rFonts w:ascii="Arial" w:hAnsi="Arial" w:cs="Arial"/>
        </w:rPr>
        <w:t>.</w:t>
      </w:r>
    </w:p>
    <w:p w14:paraId="30042FBF" w14:textId="77777777" w:rsidR="002E57D9" w:rsidRPr="00BE2612" w:rsidRDefault="002E57D9" w:rsidP="002E57D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W Konkursie przewidziano dodatkowo wyróżnienie w kategorii </w:t>
      </w:r>
      <w:r w:rsidRPr="00BE2612">
        <w:rPr>
          <w:rFonts w:ascii="Arial" w:hAnsi="Arial" w:cs="Arial"/>
          <w:i/>
          <w:iCs/>
        </w:rPr>
        <w:t>Nagroda publiczności</w:t>
      </w:r>
      <w:r w:rsidRPr="00BE2612">
        <w:rPr>
          <w:rFonts w:ascii="Arial" w:hAnsi="Arial" w:cs="Arial"/>
        </w:rPr>
        <w:t>.</w:t>
      </w:r>
    </w:p>
    <w:p w14:paraId="2BA874C6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894A738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 xml:space="preserve">Warunki uczestnictwa w Konkursie  </w:t>
      </w:r>
    </w:p>
    <w:p w14:paraId="79E000A2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>§ 4.</w:t>
      </w:r>
    </w:p>
    <w:p w14:paraId="21853945" w14:textId="77777777" w:rsidR="002E57D9" w:rsidRPr="00BE2612" w:rsidRDefault="002E57D9" w:rsidP="002E57D9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Warunkiem udziału w Konkursie jest:</w:t>
      </w:r>
    </w:p>
    <w:p w14:paraId="0EF2CDA2" w14:textId="77777777" w:rsidR="002E57D9" w:rsidRPr="00BE2612" w:rsidRDefault="002E57D9" w:rsidP="002E57D9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prawidłowe wypełnienie i złożenie Formularza zgłoszenia według wzoru stanowiącego załącznik nr 1 do Regulaminu,</w:t>
      </w:r>
    </w:p>
    <w:p w14:paraId="13C770DC" w14:textId="77777777" w:rsidR="002E57D9" w:rsidRPr="00BE2612" w:rsidRDefault="002E57D9" w:rsidP="002E57D9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zapoznanie się z informacją o przetwarzaniu danych osobowych stanowiącą załącznik nr 2 do Regulaminu,</w:t>
      </w:r>
    </w:p>
    <w:p w14:paraId="65415374" w14:textId="77777777" w:rsidR="002E57D9" w:rsidRPr="00BE2612" w:rsidRDefault="002E57D9" w:rsidP="002E57D9">
      <w:pPr>
        <w:pStyle w:val="Akapitzlist"/>
        <w:numPr>
          <w:ilvl w:val="1"/>
          <w:numId w:val="11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złożenie oświadczenia o braku zaległości z tytułu należności publicznoprawnych według wzoru stanowiącego załącznik nr 3 do Regulaminu. </w:t>
      </w:r>
    </w:p>
    <w:p w14:paraId="162B7770" w14:textId="77777777" w:rsidR="002E57D9" w:rsidRDefault="002E57D9" w:rsidP="002E57D9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Dokumentację konkursową należy przesłać na adres e-mail: sekretariat.dgr@lubuskie.pl. Za datę złożenia zgłoszenia uznaje się datę wpływu kompletnej dokumentacji na wskazany adres e-mail. </w:t>
      </w:r>
    </w:p>
    <w:p w14:paraId="1C91C58D" w14:textId="77777777" w:rsidR="002E57D9" w:rsidRPr="005A5808" w:rsidRDefault="002E57D9" w:rsidP="002E57D9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5A5808">
        <w:rPr>
          <w:rFonts w:ascii="Arial" w:hAnsi="Arial" w:cs="Arial"/>
        </w:rPr>
        <w:t xml:space="preserve">W przypadku stwierdzenia braków formalnych w zgłoszeniu Organizator może wezwać uczestnika do ich uzupełnienia w terminie 5 dni roboczych od dnia doręczenia wezwania. Nieuzupełnienie braków w terminie skutkuje pozostawieniem zgłoszenia bez rozpatrzenia. </w:t>
      </w:r>
    </w:p>
    <w:p w14:paraId="1F547F1A" w14:textId="77777777" w:rsidR="002E57D9" w:rsidRPr="00BE2612" w:rsidRDefault="002E57D9" w:rsidP="002E57D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Laureaci danej kategorii mogą ponownie ubiegać się o udział w Konkursie po upływie 2 kolejnych edycji Konkursu, licząc od edycji, w której uzyskali tytuł laureata.</w:t>
      </w:r>
      <w:r w:rsidRPr="00BE2612">
        <w:rPr>
          <w:rFonts w:ascii="Arial" w:eastAsia="Calibri" w:hAnsi="Arial" w:cs="Arial"/>
          <w:bCs/>
        </w:rPr>
        <w:t xml:space="preserve"> (np. laureaci z 2025 roku, mogą zgłaszać się do kolejnej edycji najwcześniej w 2028 roku).</w:t>
      </w:r>
    </w:p>
    <w:p w14:paraId="079CC9DD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14:paraId="24F8C65B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lastRenderedPageBreak/>
        <w:t>§ 5.</w:t>
      </w:r>
    </w:p>
    <w:p w14:paraId="76DE44D5" w14:textId="77777777" w:rsidR="002E57D9" w:rsidRPr="00BE2612" w:rsidRDefault="002E57D9" w:rsidP="002E57D9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Uczestnik Konkursu powinien:</w:t>
      </w:r>
    </w:p>
    <w:p w14:paraId="48038CED" w14:textId="77777777" w:rsidR="002E57D9" w:rsidRPr="00BE2612" w:rsidRDefault="002E57D9" w:rsidP="002E57D9">
      <w:pPr>
        <w:pStyle w:val="Akapitzlist"/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a) prowadzić działalność gospodarczą na terenie województwa lubuskiego,</w:t>
      </w:r>
    </w:p>
    <w:p w14:paraId="4B422927" w14:textId="77777777" w:rsidR="002E57D9" w:rsidRPr="00BE2612" w:rsidRDefault="002E57D9" w:rsidP="002E57D9">
      <w:pPr>
        <w:pStyle w:val="Akapitzlist"/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b) nie posiadać zaległości z tytułu należności publicznoprawnych,</w:t>
      </w:r>
    </w:p>
    <w:p w14:paraId="44319AD4" w14:textId="77777777" w:rsidR="002E57D9" w:rsidRPr="00BE2612" w:rsidRDefault="002E57D9" w:rsidP="002E57D9">
      <w:pPr>
        <w:pStyle w:val="Akapitzlist"/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c) złożyć kompletne zgłoszenie w terminie wskazanym w Regulaminie. </w:t>
      </w:r>
    </w:p>
    <w:p w14:paraId="3E0D92CE" w14:textId="77777777" w:rsidR="002E57D9" w:rsidRPr="00BE2612" w:rsidRDefault="002E57D9" w:rsidP="002E57D9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Uczestnik, przystępując do Konkursu, potwierdza prawdziwość i aktualność danych zawartych w zgłoszeniu.</w:t>
      </w:r>
    </w:p>
    <w:p w14:paraId="29C5AFDF" w14:textId="77777777" w:rsidR="002E57D9" w:rsidRPr="00BE2612" w:rsidRDefault="002E57D9" w:rsidP="002E57D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</w:rPr>
      </w:pPr>
      <w:r w:rsidRPr="00BE2612">
        <w:rPr>
          <w:rFonts w:ascii="Arial" w:hAnsi="Arial" w:cs="Arial"/>
        </w:rPr>
        <w:t>Konkurs jest skierowany do przedsiębiorstw rozwijających działalność w sposób innowacyjny, odpowiedzialny społecznie i sprzyjający rozwojowi pracowników.</w:t>
      </w:r>
    </w:p>
    <w:p w14:paraId="1FF8B8FC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3DD4D27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>Kapituła Konkursu</w:t>
      </w:r>
    </w:p>
    <w:p w14:paraId="7BE58E15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>§ 6.</w:t>
      </w:r>
    </w:p>
    <w:p w14:paraId="3088AF52" w14:textId="77777777" w:rsidR="002E57D9" w:rsidRPr="00BE2612" w:rsidRDefault="002E57D9" w:rsidP="002E57D9">
      <w:pPr>
        <w:numPr>
          <w:ilvl w:val="0"/>
          <w:numId w:val="3"/>
        </w:numPr>
        <w:tabs>
          <w:tab w:val="clear" w:pos="720"/>
        </w:tabs>
        <w:spacing w:line="276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t xml:space="preserve">Kapituła Konkursu powoływana jest przez Organizatora. Kapituła liczy nie mniej niż 5 członków. Jej członkami będą - zaproszeni do udziału w pracach Kapituły - przedstawiciele lubuskich instytucji otoczenia biznesu, klastrów, parków, centrów badawczo-rozwojowych oraz przedstawiciele Organizatora i Współorganizatorów, o których mowa w §2 Regulaminu Konkursu. </w:t>
      </w:r>
    </w:p>
    <w:p w14:paraId="06BAA1A7" w14:textId="77777777" w:rsidR="002E57D9" w:rsidRPr="00BE2612" w:rsidRDefault="002E57D9" w:rsidP="002E57D9">
      <w:pPr>
        <w:numPr>
          <w:ilvl w:val="0"/>
          <w:numId w:val="3"/>
        </w:numPr>
        <w:tabs>
          <w:tab w:val="clear" w:pos="720"/>
          <w:tab w:val="num" w:pos="363"/>
        </w:tabs>
        <w:spacing w:line="276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t xml:space="preserve">Przewodniczącym Kapituły jest przedstawiciel Organizatora, który przewodniczy obradom Kapituły, ma decydujący głos w sprawach spornych w trakcie posiedzenia Kapituły oraz reprezentuje Kapitułę na zewnątrz. </w:t>
      </w:r>
    </w:p>
    <w:p w14:paraId="40D8345F" w14:textId="77777777" w:rsidR="002E57D9" w:rsidRPr="00BE2612" w:rsidRDefault="002E57D9" w:rsidP="002E57D9">
      <w:pPr>
        <w:numPr>
          <w:ilvl w:val="0"/>
          <w:numId w:val="3"/>
        </w:numPr>
        <w:tabs>
          <w:tab w:val="clear" w:pos="720"/>
          <w:tab w:val="num" w:pos="363"/>
        </w:tabs>
        <w:spacing w:line="276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t xml:space="preserve">Kapituła dokonuje oceny podmiotów biorących udział w Konkursie, kontroluje jego przebieg oraz przyznaje nagrody. </w:t>
      </w:r>
    </w:p>
    <w:p w14:paraId="415DFCE6" w14:textId="77777777" w:rsidR="002E57D9" w:rsidRPr="00BE2612" w:rsidRDefault="002E57D9" w:rsidP="002E57D9">
      <w:pPr>
        <w:numPr>
          <w:ilvl w:val="0"/>
          <w:numId w:val="3"/>
        </w:numPr>
        <w:tabs>
          <w:tab w:val="clear" w:pos="720"/>
          <w:tab w:val="num" w:pos="363"/>
        </w:tabs>
        <w:spacing w:line="276" w:lineRule="auto"/>
        <w:ind w:left="363"/>
        <w:jc w:val="both"/>
        <w:rPr>
          <w:rFonts w:ascii="Arial" w:hAnsi="Arial" w:cs="Arial"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t>Kapituła zastrzega sobie prawo do odbycia rozmowy, w formie video lub rozmowy telefonicznej, z osobą reprezentującą podmiot biorący udział w Konkursie lub wskazaną do kontaktu,</w:t>
      </w:r>
      <w:r w:rsidRPr="00BE2612" w:rsidDel="004D0586">
        <w:rPr>
          <w:rFonts w:ascii="Arial" w:hAnsi="Arial" w:cs="Arial"/>
          <w:sz w:val="24"/>
          <w:szCs w:val="24"/>
        </w:rPr>
        <w:t xml:space="preserve"> </w:t>
      </w:r>
      <w:r w:rsidRPr="00BE2612">
        <w:rPr>
          <w:rFonts w:ascii="Arial" w:hAnsi="Arial" w:cs="Arial"/>
          <w:sz w:val="24"/>
          <w:szCs w:val="24"/>
        </w:rPr>
        <w:t>bądź odbycia wizyty w miejscu lokalizacji innowacyjnego przedsięwzięcia u wybranych uczestników Konkursu. Uczestnicy zobowiązani są do wyrażenia zgody na w/w wizytę przedstawicieli Kapituły.</w:t>
      </w:r>
    </w:p>
    <w:p w14:paraId="4DBBDBF8" w14:textId="77777777" w:rsidR="002E57D9" w:rsidRPr="00BE2612" w:rsidRDefault="002E57D9" w:rsidP="002E57D9">
      <w:pPr>
        <w:numPr>
          <w:ilvl w:val="0"/>
          <w:numId w:val="3"/>
        </w:numPr>
        <w:tabs>
          <w:tab w:val="clear" w:pos="720"/>
          <w:tab w:val="num" w:pos="363"/>
        </w:tabs>
        <w:spacing w:line="276" w:lineRule="auto"/>
        <w:ind w:left="363"/>
        <w:jc w:val="both"/>
        <w:rPr>
          <w:rFonts w:ascii="Arial" w:hAnsi="Arial" w:cs="Arial"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t xml:space="preserve">Kapituła obraduje na posiedzeniach. Posiedzenia mogą odbywać się w formie stacjonarnej, zdalnej (przy użyciu środków komunikacji elektronicznej) lub hybrydowej. Nieobecność któregokolwiek z członków Kapituły prawidłowo powiadomionego o terminie posiedzenia, nie wstrzymuje prac Kapituły ani możliwości podejmowania przez nią decyzji dotyczących wyboru laureatów Konkursu. </w:t>
      </w:r>
    </w:p>
    <w:p w14:paraId="3AF29FD2" w14:textId="199E0327" w:rsidR="002E57D9" w:rsidRPr="00BE2612" w:rsidRDefault="002E57D9" w:rsidP="002E57D9">
      <w:pPr>
        <w:numPr>
          <w:ilvl w:val="0"/>
          <w:numId w:val="3"/>
        </w:numPr>
        <w:tabs>
          <w:tab w:val="clear" w:pos="720"/>
          <w:tab w:val="num" w:pos="363"/>
        </w:tabs>
        <w:spacing w:line="276" w:lineRule="auto"/>
        <w:ind w:left="363"/>
        <w:jc w:val="both"/>
        <w:rPr>
          <w:rFonts w:ascii="Arial" w:hAnsi="Arial" w:cs="Arial"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t>Podjęte decyzje w ramach głosowania są ważne, jeżeli w posiedzeniu uczestniczy co najmniej połowa członków pełnego składu Kapituły. W przypadku braku wymaganego kworum w pierwszym terminie, posiedzenie może odbyć się w</w:t>
      </w:r>
      <w:r w:rsidR="007601F8">
        <w:rPr>
          <w:rFonts w:ascii="Arial" w:hAnsi="Arial" w:cs="Arial"/>
          <w:sz w:val="24"/>
          <w:szCs w:val="24"/>
        </w:rPr>
        <w:t> </w:t>
      </w:r>
      <w:r w:rsidRPr="00BE2612">
        <w:rPr>
          <w:rFonts w:ascii="Arial" w:hAnsi="Arial" w:cs="Arial"/>
          <w:sz w:val="24"/>
          <w:szCs w:val="24"/>
        </w:rPr>
        <w:t>drugim terminie, wyznaczonym 15 minut później tego samego dnia. Decyzje podjęte w drugim terminie są ważne bez względu na liczbę uczestniczących członków Kapituły.</w:t>
      </w:r>
    </w:p>
    <w:p w14:paraId="08EA1641" w14:textId="77777777" w:rsidR="002E57D9" w:rsidRPr="00BE2612" w:rsidRDefault="002E57D9" w:rsidP="002E57D9">
      <w:pPr>
        <w:numPr>
          <w:ilvl w:val="0"/>
          <w:numId w:val="3"/>
        </w:numPr>
        <w:tabs>
          <w:tab w:val="clear" w:pos="720"/>
          <w:tab w:val="num" w:pos="363"/>
        </w:tabs>
        <w:spacing w:line="276" w:lineRule="auto"/>
        <w:ind w:left="363"/>
        <w:jc w:val="both"/>
        <w:rPr>
          <w:rFonts w:ascii="Arial" w:hAnsi="Arial" w:cs="Arial"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t xml:space="preserve">Podejmowane przez Kapitułę Konkursu decyzje w zakresie Konkursu mają charakter wiążący i ostateczny oraz nie podlegają zaskarżeniu, w tym do sądu powszechnego. Kapituła zatwierdza końcową ocenę zgłoszeń. </w:t>
      </w:r>
    </w:p>
    <w:p w14:paraId="176482B9" w14:textId="77777777" w:rsidR="002E57D9" w:rsidRPr="00BE2612" w:rsidRDefault="002E57D9" w:rsidP="002E57D9">
      <w:pPr>
        <w:numPr>
          <w:ilvl w:val="0"/>
          <w:numId w:val="3"/>
        </w:numPr>
        <w:tabs>
          <w:tab w:val="clear" w:pos="720"/>
          <w:tab w:val="num" w:pos="363"/>
        </w:tabs>
        <w:spacing w:line="276" w:lineRule="auto"/>
        <w:ind w:left="363"/>
        <w:jc w:val="both"/>
        <w:rPr>
          <w:rFonts w:ascii="Arial" w:hAnsi="Arial" w:cs="Arial"/>
          <w:sz w:val="24"/>
          <w:szCs w:val="24"/>
        </w:rPr>
      </w:pPr>
      <w:r w:rsidRPr="00BE2612">
        <w:rPr>
          <w:rFonts w:ascii="Arial" w:eastAsia="Calibri" w:hAnsi="Arial" w:cs="Arial"/>
          <w:bCs/>
          <w:sz w:val="24"/>
          <w:szCs w:val="24"/>
        </w:rPr>
        <w:t>Kapituła Konkursu może podjąć decyzję o nieprzyznaniu nagród w poszczególnych kategoriach lub przyznać inną liczbę nagród w danej kategorii.</w:t>
      </w:r>
    </w:p>
    <w:p w14:paraId="05F7B526" w14:textId="77777777" w:rsidR="002E57D9" w:rsidRPr="00BE2612" w:rsidRDefault="002E57D9" w:rsidP="002E57D9">
      <w:pPr>
        <w:numPr>
          <w:ilvl w:val="0"/>
          <w:numId w:val="3"/>
        </w:numPr>
        <w:tabs>
          <w:tab w:val="clear" w:pos="720"/>
          <w:tab w:val="num" w:pos="363"/>
        </w:tabs>
        <w:spacing w:line="276" w:lineRule="auto"/>
        <w:ind w:left="363"/>
        <w:jc w:val="both"/>
        <w:rPr>
          <w:rFonts w:ascii="Arial" w:hAnsi="Arial" w:cs="Arial"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lastRenderedPageBreak/>
        <w:t>Posiedzenia Kapituły są protokołowane.</w:t>
      </w:r>
    </w:p>
    <w:p w14:paraId="0AED204A" w14:textId="77777777" w:rsidR="002E57D9" w:rsidRPr="00BE2612" w:rsidRDefault="002E57D9" w:rsidP="002E57D9">
      <w:pPr>
        <w:numPr>
          <w:ilvl w:val="0"/>
          <w:numId w:val="3"/>
        </w:numPr>
        <w:tabs>
          <w:tab w:val="clear" w:pos="720"/>
          <w:tab w:val="num" w:pos="363"/>
        </w:tabs>
        <w:spacing w:line="276" w:lineRule="auto"/>
        <w:ind w:left="363"/>
        <w:jc w:val="both"/>
        <w:rPr>
          <w:rFonts w:ascii="Arial" w:hAnsi="Arial" w:cs="Arial"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t xml:space="preserve">Obsługę prac Kapituły zapewnia Sekretarz wskazany przez Departament Gospodarki i Rozwoju Urzędu Marszałkowskiego Województwa Lubuskiego </w:t>
      </w:r>
      <w:r w:rsidRPr="00BE2612">
        <w:rPr>
          <w:rFonts w:ascii="Arial" w:hAnsi="Arial" w:cs="Arial"/>
          <w:bCs/>
          <w:sz w:val="24"/>
          <w:szCs w:val="24"/>
        </w:rPr>
        <w:t>w Zielonej Górze</w:t>
      </w:r>
      <w:r w:rsidRPr="00BE2612">
        <w:rPr>
          <w:rFonts w:ascii="Arial" w:hAnsi="Arial" w:cs="Arial"/>
          <w:sz w:val="24"/>
          <w:szCs w:val="24"/>
        </w:rPr>
        <w:t xml:space="preserve">. </w:t>
      </w:r>
    </w:p>
    <w:p w14:paraId="45FC742D" w14:textId="77777777" w:rsidR="002E57D9" w:rsidRPr="00BE2612" w:rsidRDefault="002E57D9" w:rsidP="002E57D9">
      <w:pPr>
        <w:numPr>
          <w:ilvl w:val="0"/>
          <w:numId w:val="3"/>
        </w:numPr>
        <w:tabs>
          <w:tab w:val="clear" w:pos="720"/>
          <w:tab w:val="num" w:pos="363"/>
        </w:tabs>
        <w:spacing w:line="276" w:lineRule="auto"/>
        <w:ind w:left="363"/>
        <w:jc w:val="both"/>
        <w:rPr>
          <w:rFonts w:ascii="Arial" w:hAnsi="Arial" w:cs="Arial"/>
          <w:sz w:val="24"/>
          <w:szCs w:val="24"/>
        </w:rPr>
      </w:pPr>
      <w:r w:rsidRPr="00BE2612">
        <w:rPr>
          <w:rFonts w:ascii="Arial" w:hAnsi="Arial" w:cs="Arial"/>
          <w:sz w:val="24"/>
          <w:szCs w:val="24"/>
        </w:rPr>
        <w:t>Protokół z posiedzenia sporządza Sekretarz, który jest następnie podpisywany przez wszystkich obecnych na posiedzeniu członków Kapituły.</w:t>
      </w:r>
    </w:p>
    <w:p w14:paraId="0101AC28" w14:textId="77777777" w:rsidR="002E57D9" w:rsidRPr="00BE2612" w:rsidRDefault="002E57D9" w:rsidP="002E57D9">
      <w:pPr>
        <w:spacing w:line="276" w:lineRule="auto"/>
        <w:ind w:left="3"/>
        <w:jc w:val="both"/>
        <w:rPr>
          <w:rFonts w:ascii="Arial" w:hAnsi="Arial" w:cs="Arial"/>
          <w:sz w:val="24"/>
          <w:szCs w:val="24"/>
        </w:rPr>
      </w:pPr>
    </w:p>
    <w:p w14:paraId="38362AC9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 xml:space="preserve">Tryb wyłaniania laureatów </w:t>
      </w:r>
    </w:p>
    <w:p w14:paraId="111439F7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>§ 7.</w:t>
      </w:r>
    </w:p>
    <w:p w14:paraId="5000689C" w14:textId="77777777" w:rsidR="002E57D9" w:rsidRPr="00BE2612" w:rsidRDefault="002E57D9" w:rsidP="002E57D9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Zgłoszenia do Konkursu mają charakter otwarty i mogą być dokonywane przez przedsiębiorców, instytucje, organizacje gospodarcze oraz inne podmioty za zgodą zgłaszanego przedsiębiorcy, a także samodzielnie przez przedsiębiorców. </w:t>
      </w:r>
    </w:p>
    <w:p w14:paraId="3ABA0522" w14:textId="77777777" w:rsidR="002E57D9" w:rsidRPr="00BE2612" w:rsidRDefault="002E57D9" w:rsidP="002E57D9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W przypadku zgłoszenia dokonywanego przez podmiot trzeci wymagana jest zgoda przedsiębiorcy zgłaszanego, wyrażona w Formularzu zgłoszenia albo dołączona do zgłoszenia w formie podpisanego oświadczenia. </w:t>
      </w:r>
    </w:p>
    <w:p w14:paraId="4818B6E7" w14:textId="4BD82697" w:rsidR="002E57D9" w:rsidRPr="00BE2612" w:rsidRDefault="002E57D9" w:rsidP="002E57D9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Przyjmowanie zgłoszeń rozpoczyna się w dniu ogłoszenia Konkursu i trwa do dnia </w:t>
      </w:r>
      <w:r w:rsidR="00472F88">
        <w:rPr>
          <w:rFonts w:ascii="Arial" w:hAnsi="Arial" w:cs="Arial"/>
        </w:rPr>
        <w:t>30 września</w:t>
      </w:r>
      <w:r w:rsidRPr="00BE2612">
        <w:rPr>
          <w:rFonts w:ascii="Arial" w:hAnsi="Arial" w:cs="Arial"/>
        </w:rPr>
        <w:t xml:space="preserve"> 2026 r. </w:t>
      </w:r>
    </w:p>
    <w:p w14:paraId="772D9741" w14:textId="77777777" w:rsidR="002E57D9" w:rsidRPr="00BE2612" w:rsidRDefault="002E57D9" w:rsidP="002E57D9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Ocena formalna zgłoszeń oraz ewentualne czynności weryfikacyjne Kapituły trwają do dnia 27 października 2026 r. </w:t>
      </w:r>
    </w:p>
    <w:p w14:paraId="2B108290" w14:textId="77777777" w:rsidR="002E57D9" w:rsidRPr="00BE2612" w:rsidRDefault="002E57D9" w:rsidP="002E57D9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Gala Konkursu oraz wręczenie nagród odbędą się w dniu 10 grudnia 2026 r. </w:t>
      </w:r>
    </w:p>
    <w:p w14:paraId="336DA229" w14:textId="77777777" w:rsidR="002E57D9" w:rsidRPr="00BE2612" w:rsidRDefault="002E57D9" w:rsidP="002E57D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W przypadku wystąpienia okoliczności niezależnych od Organizatora, Organizator może zmienić termin lub formułę Gali, informując o tym niezwłocznie na stronach internetowych wskazanych w Regulaminie.</w:t>
      </w:r>
    </w:p>
    <w:p w14:paraId="0FF2BC30" w14:textId="77777777" w:rsidR="002E57D9" w:rsidRPr="00BE2612" w:rsidRDefault="002E57D9" w:rsidP="002E57D9">
      <w:pPr>
        <w:pStyle w:val="Akapitzlist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</w:rPr>
      </w:pPr>
    </w:p>
    <w:p w14:paraId="6E2A473D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E2612">
        <w:rPr>
          <w:rFonts w:ascii="Arial" w:hAnsi="Arial" w:cs="Arial"/>
          <w:b/>
          <w:bCs/>
          <w:sz w:val="24"/>
          <w:szCs w:val="24"/>
        </w:rPr>
        <w:t>§ 8.</w:t>
      </w:r>
    </w:p>
    <w:p w14:paraId="66FBEC23" w14:textId="77777777" w:rsidR="002E57D9" w:rsidRPr="00BE2612" w:rsidRDefault="002E57D9" w:rsidP="002E57D9">
      <w:pPr>
        <w:pStyle w:val="Akapitzlist"/>
        <w:numPr>
          <w:ilvl w:val="0"/>
          <w:numId w:val="21"/>
        </w:numPr>
        <w:spacing w:after="0" w:line="276" w:lineRule="auto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Kapituła dokonuje oceny zgłoszeń, które przeszły pozytywnie ocenę formalną. </w:t>
      </w:r>
    </w:p>
    <w:p w14:paraId="699EFA04" w14:textId="77777777" w:rsidR="002E57D9" w:rsidRPr="00BE2612" w:rsidRDefault="002E57D9" w:rsidP="002E57D9">
      <w:pPr>
        <w:pStyle w:val="Akapitzlist"/>
        <w:numPr>
          <w:ilvl w:val="0"/>
          <w:numId w:val="21"/>
        </w:numPr>
        <w:spacing w:after="0" w:line="276" w:lineRule="auto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W każdej z kategorii, o których mowa w § 3 ust. 2, Kapituła wyłania 3 nominowanych uczestników. </w:t>
      </w:r>
    </w:p>
    <w:p w14:paraId="12EA5C99" w14:textId="77777777" w:rsidR="002E57D9" w:rsidRPr="00BE2612" w:rsidRDefault="002E57D9" w:rsidP="00164125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Spośród nominowanych w każdej kategorii Kapituła wyłania 1 laureata danej kategorii. </w:t>
      </w:r>
    </w:p>
    <w:p w14:paraId="43EF17B3" w14:textId="77777777" w:rsidR="002E57D9" w:rsidRPr="00BE2612" w:rsidRDefault="002E57D9" w:rsidP="002E57D9">
      <w:pPr>
        <w:pStyle w:val="Akapitzlist"/>
        <w:numPr>
          <w:ilvl w:val="0"/>
          <w:numId w:val="21"/>
        </w:numPr>
        <w:spacing w:after="0" w:line="276" w:lineRule="auto"/>
        <w:rPr>
          <w:rFonts w:ascii="Arial" w:hAnsi="Arial" w:cs="Arial"/>
        </w:rPr>
      </w:pPr>
      <w:r w:rsidRPr="00BE2612">
        <w:rPr>
          <w:rFonts w:ascii="Arial" w:hAnsi="Arial" w:cs="Arial"/>
        </w:rPr>
        <w:t>Ocena zgłoszeń dokonywana jest na podstawie następujących kryteriów:</w:t>
      </w:r>
      <w:r w:rsidRPr="00BE2612">
        <w:rPr>
          <w:rFonts w:ascii="Arial" w:hAnsi="Arial" w:cs="Arial"/>
        </w:rPr>
        <w:br/>
        <w:t>a) przychody – waga 10,</w:t>
      </w:r>
      <w:r w:rsidRPr="00BE2612">
        <w:rPr>
          <w:rFonts w:ascii="Arial" w:hAnsi="Arial" w:cs="Arial"/>
        </w:rPr>
        <w:br/>
        <w:t>b) nakłady inwestycyjne – waga 20,</w:t>
      </w:r>
      <w:r w:rsidRPr="00BE2612">
        <w:rPr>
          <w:rFonts w:ascii="Arial" w:hAnsi="Arial" w:cs="Arial"/>
        </w:rPr>
        <w:br/>
        <w:t>c) dbałość o pracownika, w tym BHP i rozwój zawodowy – waga 20,</w:t>
      </w:r>
      <w:r w:rsidRPr="00BE2612">
        <w:rPr>
          <w:rFonts w:ascii="Arial" w:hAnsi="Arial" w:cs="Arial"/>
        </w:rPr>
        <w:br/>
        <w:t xml:space="preserve">d) rodzaj wprowadzonych innowacji – waga 50. </w:t>
      </w:r>
    </w:p>
    <w:p w14:paraId="466CF7C2" w14:textId="77777777" w:rsidR="002E57D9" w:rsidRPr="00BE2612" w:rsidRDefault="002E57D9" w:rsidP="002E57D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Maksymalna liczba punktów możliwa do uzyskania wynosi 100. </w:t>
      </w:r>
    </w:p>
    <w:p w14:paraId="5D699D20" w14:textId="77777777" w:rsidR="002E57D9" w:rsidRPr="00BE2612" w:rsidRDefault="002E57D9" w:rsidP="002E57D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Członkowie Kapituły przyznają punkty za każde z kryteriów, z uwzględnieniem ich wag. </w:t>
      </w:r>
    </w:p>
    <w:p w14:paraId="37BDB1B0" w14:textId="77777777" w:rsidR="002E57D9" w:rsidRPr="00BE2612" w:rsidRDefault="002E57D9" w:rsidP="002E57D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Laureatem w danej kategorii zostaje uczestnik, który uzyska najwyższą łączną liczbę punktów. </w:t>
      </w:r>
    </w:p>
    <w:p w14:paraId="03567758" w14:textId="77777777" w:rsidR="002E57D9" w:rsidRPr="00BE2612" w:rsidRDefault="002E57D9" w:rsidP="002E57D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W przypadku uzyskania przez dwóch lub więcej uczestników tej samej liczby punktów, o wyniku decyduje wyższa liczba punktów uzyskanych w kryterium „Rodzaj wprowadzonych innowacji”, a jeżeli nadal nie pozwala to rozstrzygnąć </w:t>
      </w:r>
      <w:r w:rsidRPr="00BE2612">
        <w:rPr>
          <w:rFonts w:ascii="Arial" w:hAnsi="Arial" w:cs="Arial"/>
        </w:rPr>
        <w:lastRenderedPageBreak/>
        <w:t xml:space="preserve">wyniku — decyduje głosowanie Kapituły. W przypadku równej liczby głosów rozstrzyga głos Przewodniczącego. </w:t>
      </w:r>
    </w:p>
    <w:p w14:paraId="272D2C9C" w14:textId="33B186C7" w:rsidR="002E57D9" w:rsidRPr="00BE2612" w:rsidRDefault="002E57D9" w:rsidP="002E57D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Sekretarz Kapituły przekazuje informację o wyłonionych nominowanych i</w:t>
      </w:r>
      <w:r w:rsidR="007601F8">
        <w:rPr>
          <w:rFonts w:ascii="Arial" w:hAnsi="Arial" w:cs="Arial"/>
        </w:rPr>
        <w:t> </w:t>
      </w:r>
      <w:r w:rsidRPr="00BE2612">
        <w:rPr>
          <w:rFonts w:ascii="Arial" w:hAnsi="Arial" w:cs="Arial"/>
        </w:rPr>
        <w:t xml:space="preserve">laureatach do Zarządu Województwa Lubuskiego. </w:t>
      </w:r>
    </w:p>
    <w:p w14:paraId="0B1514A6" w14:textId="77777777" w:rsidR="002E57D9" w:rsidRDefault="002E57D9" w:rsidP="002E57D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Po zakończeniu Gali informacje o laureatach zostaną opublikowane na stronach internetowych Organizatora.</w:t>
      </w:r>
    </w:p>
    <w:p w14:paraId="42C5CBB8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39251A26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BE2612">
        <w:rPr>
          <w:rFonts w:ascii="Arial" w:hAnsi="Arial" w:cs="Arial"/>
          <w:b/>
          <w:sz w:val="24"/>
          <w:szCs w:val="24"/>
        </w:rPr>
        <w:t xml:space="preserve">Nagrody Konkursu </w:t>
      </w:r>
    </w:p>
    <w:p w14:paraId="5F690882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ind w:left="360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BE2612">
        <w:rPr>
          <w:rFonts w:ascii="Arial" w:eastAsia="Calibri" w:hAnsi="Arial" w:cs="Arial"/>
          <w:b/>
          <w:bCs/>
          <w:sz w:val="24"/>
          <w:szCs w:val="24"/>
        </w:rPr>
        <w:t>§ 9.</w:t>
      </w:r>
    </w:p>
    <w:p w14:paraId="5B7841DC" w14:textId="77777777" w:rsidR="002E57D9" w:rsidRPr="00BE2612" w:rsidRDefault="002E57D9" w:rsidP="006E4E34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Uczestnicy nominowani w każdej z kategorii, o których mowa w § 3 ust. 2, uzyskują tytuł „Nominowany do Nagrody Gospodarczej Marszałka Województwa Lubuskiego 2026” w danej kategorii. </w:t>
      </w:r>
    </w:p>
    <w:p w14:paraId="2F837E92" w14:textId="77777777" w:rsidR="002E57D9" w:rsidRPr="00BE2612" w:rsidRDefault="002E57D9" w:rsidP="006E4E34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Laureaci w każdej z kategorii, o których mowa w § 3 ust. 2, otrzymują okolicznościową statuetkę. </w:t>
      </w:r>
    </w:p>
    <w:p w14:paraId="629B8539" w14:textId="77777777" w:rsidR="002E57D9" w:rsidRPr="00BE2612" w:rsidRDefault="002E57D9" w:rsidP="006E4E34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Laureat Nagrody publiczności otrzymuje odrębną okolicznościową statuetkę. </w:t>
      </w:r>
    </w:p>
    <w:p w14:paraId="0352C1EA" w14:textId="5DCDB646" w:rsidR="002E57D9" w:rsidRPr="00BE2612" w:rsidRDefault="002E57D9" w:rsidP="006E4E34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Dla laureatów Konkursu zosta</w:t>
      </w:r>
      <w:r w:rsidR="006E4E34">
        <w:rPr>
          <w:rFonts w:ascii="Arial" w:hAnsi="Arial" w:cs="Arial"/>
        </w:rPr>
        <w:t xml:space="preserve">ną </w:t>
      </w:r>
      <w:r w:rsidRPr="00BE2612">
        <w:rPr>
          <w:rFonts w:ascii="Arial" w:hAnsi="Arial" w:cs="Arial"/>
        </w:rPr>
        <w:t xml:space="preserve">przygotowane filmy promocyjno-reklamowe na zasadach określonych przez Organizatora. </w:t>
      </w:r>
    </w:p>
    <w:p w14:paraId="5589E00C" w14:textId="77777777" w:rsidR="00F72858" w:rsidRPr="00BE2612" w:rsidRDefault="002E57D9" w:rsidP="00F7285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Organizator może przyznać dodatkowe nagrody lub wyróżnienia. </w:t>
      </w:r>
      <w:r w:rsidR="00F72858" w:rsidRPr="00BE2612">
        <w:rPr>
          <w:rFonts w:ascii="Arial" w:hAnsi="Arial" w:cs="Arial"/>
        </w:rPr>
        <w:t>Informacja o</w:t>
      </w:r>
      <w:r w:rsidR="00F72858">
        <w:rPr>
          <w:rFonts w:ascii="Arial" w:hAnsi="Arial" w:cs="Arial"/>
        </w:rPr>
        <w:t> </w:t>
      </w:r>
      <w:r w:rsidR="00F72858" w:rsidRPr="00BE2612">
        <w:rPr>
          <w:rFonts w:ascii="Arial" w:hAnsi="Arial" w:cs="Arial"/>
        </w:rPr>
        <w:t xml:space="preserve">ich przyznaniu i zasadach ich przyznawania zostanie opublikowana na stronach internetowych Organizatora. </w:t>
      </w:r>
    </w:p>
    <w:p w14:paraId="44A3B3C2" w14:textId="77777777" w:rsidR="002E57D9" w:rsidRPr="00BE2612" w:rsidRDefault="002E57D9" w:rsidP="006E4E34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Laureaci Konkursu mają prawo do posługiwania się tytułem: „Laureat Nagrody Gospodarczej Marszałka Województwa Lubuskiego 2026” z podaniem właściwej kategorii. </w:t>
      </w:r>
    </w:p>
    <w:p w14:paraId="5733EFCB" w14:textId="77777777" w:rsidR="002E57D9" w:rsidRPr="00BE2612" w:rsidRDefault="002E57D9" w:rsidP="00164125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Nominowani mają prawo do posługiwania się tytułem: „Nominowany do Nagrody Gospodarczej Marszałka Województwa Lubuskiego 2026” z podaniem właściwej kategorii. </w:t>
      </w:r>
    </w:p>
    <w:p w14:paraId="7E83222C" w14:textId="77777777" w:rsidR="002E57D9" w:rsidRPr="00BE2612" w:rsidRDefault="002E57D9" w:rsidP="002E57D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Laureaci mogą ubiegać się o rekomendację Marszałka Województwa Lubuskiego do innych prestiżowych nagród gospodarczych, na zasadach ustalonych odrębnie przez Organizatora.</w:t>
      </w:r>
    </w:p>
    <w:p w14:paraId="5D088ACD" w14:textId="7F9CE815" w:rsidR="002E57D9" w:rsidRPr="00861A32" w:rsidRDefault="002E57D9" w:rsidP="002E57D9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861A32">
        <w:rPr>
          <w:rFonts w:ascii="Arial" w:hAnsi="Arial" w:cs="Arial"/>
        </w:rPr>
        <w:t xml:space="preserve">Nagroda publiczności przyznawana jest w drodze głosowania przeprowadzanego podczas Gali Konkursu. W głosowaniu biorą udział </w:t>
      </w:r>
      <w:r w:rsidR="00861A32">
        <w:rPr>
          <w:rFonts w:ascii="Arial" w:hAnsi="Arial" w:cs="Arial"/>
        </w:rPr>
        <w:t xml:space="preserve">uczestnicy Gali. </w:t>
      </w:r>
    </w:p>
    <w:p w14:paraId="2BC1C03A" w14:textId="77777777" w:rsidR="002E57D9" w:rsidRPr="00BE2612" w:rsidRDefault="002E57D9" w:rsidP="002E57D9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Szczegółowy sposób przeprowadzenia głosowania, w tym czas jego trwania, sposób oddania głosu oraz sposób zliczania głosów, ogłasza Organizator najpóźniej przed rozpoczęciem głosowania. </w:t>
      </w:r>
    </w:p>
    <w:p w14:paraId="42F83E2C" w14:textId="77777777" w:rsidR="002E57D9" w:rsidRPr="00BE2612" w:rsidRDefault="002E57D9" w:rsidP="002E57D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W przypadku remisu o przyznaniu Nagrody publiczności rozstrzyga Przewodniczący Kapituły.</w:t>
      </w:r>
    </w:p>
    <w:p w14:paraId="4875F44D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02A1166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E2612">
        <w:rPr>
          <w:rFonts w:ascii="Arial" w:hAnsi="Arial" w:cs="Arial"/>
          <w:b/>
          <w:sz w:val="24"/>
          <w:szCs w:val="24"/>
        </w:rPr>
        <w:t>Postanowienia końcowe</w:t>
      </w:r>
    </w:p>
    <w:p w14:paraId="18EA77AF" w14:textId="77777777" w:rsidR="002E57D9" w:rsidRPr="00BE2612" w:rsidRDefault="002E57D9" w:rsidP="002E57D9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BE2612">
        <w:rPr>
          <w:rFonts w:ascii="Arial" w:eastAsia="Calibri" w:hAnsi="Arial" w:cs="Arial"/>
          <w:b/>
          <w:bCs/>
          <w:sz w:val="24"/>
          <w:szCs w:val="24"/>
        </w:rPr>
        <w:t>§ 10</w:t>
      </w:r>
    </w:p>
    <w:p w14:paraId="75FE3157" w14:textId="77777777" w:rsidR="002E57D9" w:rsidRPr="00BE2612" w:rsidRDefault="002E57D9" w:rsidP="002E57D9">
      <w:pPr>
        <w:pStyle w:val="Akapitzlist"/>
        <w:numPr>
          <w:ilvl w:val="1"/>
          <w:numId w:val="23"/>
        </w:numPr>
        <w:spacing w:after="0" w:line="276" w:lineRule="auto"/>
        <w:ind w:left="709" w:hanging="425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Regulamin wchodzi w życie z dniem jego opublikowania na stronach internetowych </w:t>
      </w:r>
      <w:hyperlink r:id="rId8" w:tgtFrame="_new" w:history="1">
        <w:r w:rsidRPr="00BE2612">
          <w:rPr>
            <w:rStyle w:val="Hipercze"/>
            <w:rFonts w:ascii="Arial" w:eastAsiaTheme="majorEastAsia" w:hAnsi="Arial" w:cs="Arial"/>
            <w:color w:val="auto"/>
          </w:rPr>
          <w:t>www.lubuskie.pl</w:t>
        </w:r>
      </w:hyperlink>
      <w:r w:rsidRPr="00BE2612">
        <w:rPr>
          <w:rFonts w:ascii="Arial" w:hAnsi="Arial" w:cs="Arial"/>
        </w:rPr>
        <w:t xml:space="preserve"> oraz innowacje.lubuskie.pl. </w:t>
      </w:r>
    </w:p>
    <w:p w14:paraId="33B7BC5C" w14:textId="77777777" w:rsidR="002E57D9" w:rsidRPr="00BE2612" w:rsidRDefault="002E57D9" w:rsidP="002E57D9">
      <w:pPr>
        <w:pStyle w:val="Akapitzlist"/>
        <w:numPr>
          <w:ilvl w:val="1"/>
          <w:numId w:val="23"/>
        </w:numPr>
        <w:spacing w:after="0" w:line="276" w:lineRule="auto"/>
        <w:ind w:left="709" w:hanging="425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lastRenderedPageBreak/>
        <w:t xml:space="preserve">Organizator może zmienić Regulamin z ważnych przyczyn organizacyjnych lub prawnych, przy czym zmiany nie mogą naruszać praw uczestników już nabytych. </w:t>
      </w:r>
    </w:p>
    <w:p w14:paraId="2AC1E2AD" w14:textId="77777777" w:rsidR="002E57D9" w:rsidRPr="00BE2612" w:rsidRDefault="002E57D9" w:rsidP="002E57D9">
      <w:pPr>
        <w:pStyle w:val="Akapitzlist"/>
        <w:numPr>
          <w:ilvl w:val="1"/>
          <w:numId w:val="23"/>
        </w:numPr>
        <w:spacing w:after="0" w:line="276" w:lineRule="auto"/>
        <w:ind w:left="709" w:hanging="425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 xml:space="preserve">Informacja o zmianie Regulaminu podlega publikacji na stronach, o których mowa w ust. 1. </w:t>
      </w:r>
    </w:p>
    <w:p w14:paraId="6B21C4BC" w14:textId="77777777" w:rsidR="002E57D9" w:rsidRPr="00BE2612" w:rsidRDefault="002E57D9" w:rsidP="002E57D9">
      <w:pPr>
        <w:pStyle w:val="Akapitzlist"/>
        <w:numPr>
          <w:ilvl w:val="1"/>
          <w:numId w:val="23"/>
        </w:numPr>
        <w:spacing w:after="0" w:line="276" w:lineRule="auto"/>
        <w:ind w:left="709" w:hanging="425"/>
        <w:jc w:val="both"/>
        <w:rPr>
          <w:rFonts w:ascii="Arial" w:hAnsi="Arial" w:cs="Arial"/>
        </w:rPr>
      </w:pPr>
      <w:r w:rsidRPr="00BE2612">
        <w:rPr>
          <w:rFonts w:ascii="Arial" w:hAnsi="Arial" w:cs="Arial"/>
        </w:rPr>
        <w:t>W sprawach nieuregulowanych w Regulaminie zastosowanie mają przepisy powszechnie obowiązujące.</w:t>
      </w:r>
    </w:p>
    <w:p w14:paraId="098561DA" w14:textId="77777777" w:rsidR="002E57D9" w:rsidRDefault="002E57D9" w:rsidP="002E57D9">
      <w:pPr>
        <w:rPr>
          <w:sz w:val="24"/>
          <w:szCs w:val="24"/>
        </w:rPr>
      </w:pPr>
    </w:p>
    <w:p w14:paraId="5D079DEB" w14:textId="77777777" w:rsidR="002E57D9" w:rsidRDefault="002E57D9" w:rsidP="002E57D9">
      <w:pPr>
        <w:spacing w:after="160" w:line="278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sectPr w:rsidR="002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3188B" w14:textId="77777777" w:rsidR="0055799F" w:rsidRDefault="0055799F" w:rsidP="00CC55C3">
      <w:r>
        <w:separator/>
      </w:r>
    </w:p>
  </w:endnote>
  <w:endnote w:type="continuationSeparator" w:id="0">
    <w:p w14:paraId="300FD378" w14:textId="77777777" w:rsidR="0055799F" w:rsidRDefault="0055799F" w:rsidP="00CC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6D8E3" w14:textId="77777777" w:rsidR="0055799F" w:rsidRDefault="0055799F" w:rsidP="00CC55C3">
      <w:r>
        <w:separator/>
      </w:r>
    </w:p>
  </w:footnote>
  <w:footnote w:type="continuationSeparator" w:id="0">
    <w:p w14:paraId="48CF934B" w14:textId="77777777" w:rsidR="0055799F" w:rsidRDefault="0055799F" w:rsidP="00CC5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538FD"/>
    <w:multiLevelType w:val="hybridMultilevel"/>
    <w:tmpl w:val="31EED390"/>
    <w:lvl w:ilvl="0" w:tplc="E698107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2B92"/>
    <w:multiLevelType w:val="multilevel"/>
    <w:tmpl w:val="E1225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934EA1"/>
    <w:multiLevelType w:val="hybridMultilevel"/>
    <w:tmpl w:val="6D803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635F9"/>
    <w:multiLevelType w:val="multilevel"/>
    <w:tmpl w:val="82DCC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114403"/>
    <w:multiLevelType w:val="hybridMultilevel"/>
    <w:tmpl w:val="CFFA498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A00B1D"/>
    <w:multiLevelType w:val="hybridMultilevel"/>
    <w:tmpl w:val="04E892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53A5E"/>
    <w:multiLevelType w:val="hybridMultilevel"/>
    <w:tmpl w:val="535C4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16B84"/>
    <w:multiLevelType w:val="hybridMultilevel"/>
    <w:tmpl w:val="A81A6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97CDB"/>
    <w:multiLevelType w:val="multilevel"/>
    <w:tmpl w:val="AEE401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8C1EE7"/>
    <w:multiLevelType w:val="hybridMultilevel"/>
    <w:tmpl w:val="08363C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2168B"/>
    <w:multiLevelType w:val="multilevel"/>
    <w:tmpl w:val="77A2D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8708AB"/>
    <w:multiLevelType w:val="hybridMultilevel"/>
    <w:tmpl w:val="CAB4C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A6F93"/>
    <w:multiLevelType w:val="hybridMultilevel"/>
    <w:tmpl w:val="BD54B13A"/>
    <w:lvl w:ilvl="0" w:tplc="BF70C3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BD0507"/>
    <w:multiLevelType w:val="multilevel"/>
    <w:tmpl w:val="F5F0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2D084A"/>
    <w:multiLevelType w:val="multilevel"/>
    <w:tmpl w:val="478C2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CC7E25"/>
    <w:multiLevelType w:val="hybridMultilevel"/>
    <w:tmpl w:val="55B68364"/>
    <w:lvl w:ilvl="0" w:tplc="E036241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556E3"/>
    <w:multiLevelType w:val="hybridMultilevel"/>
    <w:tmpl w:val="F0907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991802"/>
    <w:multiLevelType w:val="multilevel"/>
    <w:tmpl w:val="66E83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9A66A6"/>
    <w:multiLevelType w:val="hybridMultilevel"/>
    <w:tmpl w:val="5BB81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329672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60249"/>
    <w:multiLevelType w:val="hybridMultilevel"/>
    <w:tmpl w:val="0CD83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B1F08"/>
    <w:multiLevelType w:val="hybridMultilevel"/>
    <w:tmpl w:val="3B70C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B0F3A"/>
    <w:multiLevelType w:val="hybridMultilevel"/>
    <w:tmpl w:val="6DACD56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53B71"/>
    <w:multiLevelType w:val="hybridMultilevel"/>
    <w:tmpl w:val="6E3C8A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079992">
    <w:abstractNumId w:val="16"/>
  </w:num>
  <w:num w:numId="2" w16cid:durableId="377357121">
    <w:abstractNumId w:val="18"/>
  </w:num>
  <w:num w:numId="3" w16cid:durableId="1947230645">
    <w:abstractNumId w:val="13"/>
  </w:num>
  <w:num w:numId="4" w16cid:durableId="2009671768">
    <w:abstractNumId w:val="22"/>
  </w:num>
  <w:num w:numId="5" w16cid:durableId="1835490768">
    <w:abstractNumId w:val="11"/>
  </w:num>
  <w:num w:numId="6" w16cid:durableId="671488326">
    <w:abstractNumId w:val="19"/>
  </w:num>
  <w:num w:numId="7" w16cid:durableId="729226426">
    <w:abstractNumId w:val="0"/>
  </w:num>
  <w:num w:numId="8" w16cid:durableId="435833310">
    <w:abstractNumId w:val="7"/>
  </w:num>
  <w:num w:numId="9" w16cid:durableId="1033772802">
    <w:abstractNumId w:val="5"/>
  </w:num>
  <w:num w:numId="10" w16cid:durableId="315037150">
    <w:abstractNumId w:val="2"/>
  </w:num>
  <w:num w:numId="11" w16cid:durableId="1272473043">
    <w:abstractNumId w:val="21"/>
  </w:num>
  <w:num w:numId="12" w16cid:durableId="2060812239">
    <w:abstractNumId w:val="8"/>
  </w:num>
  <w:num w:numId="13" w16cid:durableId="545990953">
    <w:abstractNumId w:val="4"/>
  </w:num>
  <w:num w:numId="14" w16cid:durableId="1280910880">
    <w:abstractNumId w:val="9"/>
  </w:num>
  <w:num w:numId="15" w16cid:durableId="1817335012">
    <w:abstractNumId w:val="15"/>
  </w:num>
  <w:num w:numId="16" w16cid:durableId="534663313">
    <w:abstractNumId w:val="12"/>
  </w:num>
  <w:num w:numId="17" w16cid:durableId="644889955">
    <w:abstractNumId w:val="20"/>
  </w:num>
  <w:num w:numId="18" w16cid:durableId="687213930">
    <w:abstractNumId w:val="6"/>
  </w:num>
  <w:num w:numId="19" w16cid:durableId="664863676">
    <w:abstractNumId w:val="3"/>
  </w:num>
  <w:num w:numId="20" w16cid:durableId="1525826467">
    <w:abstractNumId w:val="10"/>
  </w:num>
  <w:num w:numId="21" w16cid:durableId="1727728101">
    <w:abstractNumId w:val="1"/>
  </w:num>
  <w:num w:numId="22" w16cid:durableId="729618995">
    <w:abstractNumId w:val="17"/>
  </w:num>
  <w:num w:numId="23" w16cid:durableId="18941502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5C"/>
    <w:rsid w:val="0004660F"/>
    <w:rsid w:val="000B236B"/>
    <w:rsid w:val="000E14C9"/>
    <w:rsid w:val="00164125"/>
    <w:rsid w:val="001A42BE"/>
    <w:rsid w:val="001E1543"/>
    <w:rsid w:val="002078CA"/>
    <w:rsid w:val="0021264B"/>
    <w:rsid w:val="00243C21"/>
    <w:rsid w:val="00250346"/>
    <w:rsid w:val="002B634E"/>
    <w:rsid w:val="002E57D9"/>
    <w:rsid w:val="003664A6"/>
    <w:rsid w:val="003D0A52"/>
    <w:rsid w:val="00422BEF"/>
    <w:rsid w:val="00472F88"/>
    <w:rsid w:val="004C6655"/>
    <w:rsid w:val="00527AB2"/>
    <w:rsid w:val="00552272"/>
    <w:rsid w:val="0055799F"/>
    <w:rsid w:val="006608FC"/>
    <w:rsid w:val="00697F0E"/>
    <w:rsid w:val="006C5561"/>
    <w:rsid w:val="006E4E34"/>
    <w:rsid w:val="00706C5C"/>
    <w:rsid w:val="007417CF"/>
    <w:rsid w:val="007601F8"/>
    <w:rsid w:val="00780629"/>
    <w:rsid w:val="007854B1"/>
    <w:rsid w:val="007D4E0C"/>
    <w:rsid w:val="007E0393"/>
    <w:rsid w:val="0085268A"/>
    <w:rsid w:val="00861A32"/>
    <w:rsid w:val="008C07F2"/>
    <w:rsid w:val="008C3FDD"/>
    <w:rsid w:val="009152C5"/>
    <w:rsid w:val="00954FF1"/>
    <w:rsid w:val="009835E8"/>
    <w:rsid w:val="00A20437"/>
    <w:rsid w:val="00A56219"/>
    <w:rsid w:val="00B4171F"/>
    <w:rsid w:val="00B468A8"/>
    <w:rsid w:val="00B7233D"/>
    <w:rsid w:val="00BB761F"/>
    <w:rsid w:val="00C92F89"/>
    <w:rsid w:val="00CB37B2"/>
    <w:rsid w:val="00CC55C3"/>
    <w:rsid w:val="00CE6966"/>
    <w:rsid w:val="00D2632F"/>
    <w:rsid w:val="00E52A88"/>
    <w:rsid w:val="00E6480F"/>
    <w:rsid w:val="00E764F1"/>
    <w:rsid w:val="00F65A93"/>
    <w:rsid w:val="00F72858"/>
    <w:rsid w:val="00FD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EA52"/>
  <w15:chartTrackingRefBased/>
  <w15:docId w15:val="{E68B7C10-6D6C-46E1-9931-AC7CA1EE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C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6C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6C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6C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6C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6C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6C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6C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6C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6C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6C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6C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6C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6C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6C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6C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6C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6C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6C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706C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rsid w:val="00706C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706C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rsid w:val="00706C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6C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06C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6C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06C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6C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6C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6C5C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semiHidden/>
    <w:rsid w:val="00706C5C"/>
    <w:pPr>
      <w:spacing w:line="360" w:lineRule="auto"/>
    </w:pPr>
    <w:rPr>
      <w:rFonts w:ascii="Arial Narrow" w:hAnsi="Arial Narrow"/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06C5C"/>
    <w:rPr>
      <w:rFonts w:ascii="Arial Narrow" w:eastAsia="Times New Roman" w:hAnsi="Arial Narrow" w:cs="Times New Roman"/>
      <w:b/>
      <w:kern w:val="0"/>
      <w:sz w:val="26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B236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B236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9835E8"/>
    <w:rPr>
      <w:rFonts w:eastAsia="Calibri"/>
      <w:color w:val="000000"/>
      <w:sz w:val="24"/>
      <w:szCs w:val="24"/>
      <w:u w:color="000000"/>
    </w:rPr>
  </w:style>
  <w:style w:type="character" w:styleId="Hipercze">
    <w:name w:val="Hyperlink"/>
    <w:basedOn w:val="Domylnaczcionkaakapitu"/>
    <w:unhideWhenUsed/>
    <w:rsid w:val="009835E8"/>
    <w:rPr>
      <w:color w:val="0000FF"/>
      <w:u w:val="single"/>
    </w:rPr>
  </w:style>
  <w:style w:type="table" w:styleId="Tabela-Siatka">
    <w:name w:val="Table Grid"/>
    <w:basedOn w:val="Standardowy"/>
    <w:uiPriority w:val="39"/>
    <w:rsid w:val="009835E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21264B"/>
  </w:style>
  <w:style w:type="paragraph" w:styleId="Tekstprzypisudolnego">
    <w:name w:val="footnote text"/>
    <w:basedOn w:val="Normalny"/>
    <w:link w:val="TekstprzypisudolnegoZnak"/>
    <w:semiHidden/>
    <w:unhideWhenUsed/>
    <w:rsid w:val="00CC55C3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55C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unhideWhenUsed/>
    <w:rsid w:val="00CC55C3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2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u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59022-3687-42CB-BE03-D4BCF8A0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1683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Woźny Arseniusz</dc:creator>
  <cp:keywords/>
  <dc:description/>
  <cp:lastModifiedBy>Woźny Arseniusz</cp:lastModifiedBy>
  <cp:revision>7</cp:revision>
  <cp:lastPrinted>2025-05-15T10:23:00Z</cp:lastPrinted>
  <dcterms:created xsi:type="dcterms:W3CDTF">2026-07-03T12:24:00Z</dcterms:created>
  <dcterms:modified xsi:type="dcterms:W3CDTF">2026-07-15T07:00:00Z</dcterms:modified>
</cp:coreProperties>
</file>